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2B" w:rsidRDefault="00B61518">
      <w:pPr>
        <w:pStyle w:val="1"/>
        <w:spacing w:after="320" w:line="240" w:lineRule="auto"/>
        <w:ind w:firstLine="0"/>
        <w:jc w:val="right"/>
      </w:pPr>
      <w:bookmarkStart w:id="0" w:name="_GoBack"/>
      <w:r>
        <w:t>Приложение</w:t>
      </w:r>
    </w:p>
    <w:bookmarkEnd w:id="0"/>
    <w:p w:rsidR="001D282B" w:rsidRDefault="00B61518">
      <w:pPr>
        <w:pStyle w:val="1"/>
        <w:spacing w:after="320" w:line="240" w:lineRule="auto"/>
        <w:ind w:firstLine="0"/>
        <w:jc w:val="center"/>
      </w:pPr>
      <w:r>
        <w:t>Извещение о проведении торгов в форме открытого аукциона, открытого по</w:t>
      </w:r>
      <w:r>
        <w:br/>
        <w:t>составу участников и по форме подачи предложения (заявок) о цене на право</w:t>
      </w:r>
      <w:r>
        <w:br/>
        <w:t>заключения договора аренды земельного</w:t>
      </w:r>
      <w:r>
        <w:t xml:space="preserve"> участка, находящегося в</w:t>
      </w:r>
      <w:r>
        <w:br/>
        <w:t>федеральной собственности</w:t>
      </w:r>
    </w:p>
    <w:p w:rsidR="001D282B" w:rsidRDefault="00B61518">
      <w:pPr>
        <w:pStyle w:val="1"/>
        <w:numPr>
          <w:ilvl w:val="0"/>
          <w:numId w:val="1"/>
        </w:numPr>
        <w:tabs>
          <w:tab w:val="left" w:pos="577"/>
        </w:tabs>
        <w:spacing w:line="271" w:lineRule="auto"/>
        <w:ind w:left="600" w:hanging="340"/>
        <w:jc w:val="both"/>
      </w:pPr>
      <w:r>
        <w:t>Организатор аукциона: Территориальное управление Федерального агентства по управлению государственным имуществом в Республике Ингушетия.</w:t>
      </w:r>
    </w:p>
    <w:p w:rsidR="001D282B" w:rsidRDefault="00364997">
      <w:pPr>
        <w:pStyle w:val="1"/>
        <w:numPr>
          <w:ilvl w:val="0"/>
          <w:numId w:val="1"/>
        </w:numPr>
        <w:tabs>
          <w:tab w:val="left" w:pos="587"/>
        </w:tabs>
        <w:spacing w:line="271" w:lineRule="auto"/>
        <w:ind w:left="600" w:hanging="340"/>
        <w:jc w:val="both"/>
      </w:pPr>
      <w:r>
        <w:t>Решение о проведен</w:t>
      </w:r>
      <w:proofErr w:type="gramStart"/>
      <w:r>
        <w:t xml:space="preserve">ии </w:t>
      </w:r>
      <w:r w:rsidR="00B61518">
        <w:t>ау</w:t>
      </w:r>
      <w:proofErr w:type="gramEnd"/>
      <w:r w:rsidR="00B61518">
        <w:t>кциона: В соответствии с Земельным кодексом Р</w:t>
      </w:r>
      <w:r w:rsidR="00B61518">
        <w:t>Ф от 25.10.2001г. № 136-ФЗ: п. 1 и п.2, ст.39.13. ЗК РФ - Аукцион на право заключения договора аренды земельного участка, находящегося в государственной или муниципальной собственности, проводится в открытой форме, за исключением случаев, предусмотренных п</w:t>
      </w:r>
      <w:r w:rsidR="00B61518">
        <w:t>.2 ст. 39.13. ЗК РФ.</w:t>
      </w:r>
    </w:p>
    <w:p w:rsidR="001D282B" w:rsidRDefault="00B61518">
      <w:pPr>
        <w:pStyle w:val="1"/>
        <w:spacing w:line="271" w:lineRule="auto"/>
        <w:ind w:left="600"/>
        <w:jc w:val="both"/>
      </w:pPr>
      <w:proofErr w:type="gramStart"/>
      <w:r>
        <w:t>н</w:t>
      </w:r>
      <w:proofErr w:type="gramEnd"/>
      <w:r>
        <w:t>астоящей статьи, постановлением Правительства Российской Федерации от 05.06.2008 г. № 432 «О Федеральном агентстве по управлению государственным имуществом», на основании положения о Территориальном управлении Федерального агентства п</w:t>
      </w:r>
      <w:r>
        <w:t xml:space="preserve">о управлению государственным имуществом в Республики Ингушетия, утвержденного Приказом Федерального агентства по управлению государственным имуществом от 29.09.2009 г. № 278, распоряжения ТУ </w:t>
      </w:r>
      <w:proofErr w:type="spellStart"/>
      <w:r>
        <w:t>Росимущества</w:t>
      </w:r>
      <w:proofErr w:type="spellEnd"/>
      <w:r>
        <w:t xml:space="preserve"> в Республике Ингушетия от 22.03.2021г. №06-17-р «О п</w:t>
      </w:r>
      <w:r>
        <w:t>роведении аукциона на право заключения договора аренды земельного участка, находящегося в федеральной собственности и составляющего государственную казну Российской Федерации,</w:t>
      </w:r>
    </w:p>
    <w:p w:rsidR="001D282B" w:rsidRDefault="00B61518">
      <w:pPr>
        <w:pStyle w:val="1"/>
        <w:numPr>
          <w:ilvl w:val="0"/>
          <w:numId w:val="1"/>
        </w:numPr>
        <w:tabs>
          <w:tab w:val="left" w:pos="582"/>
        </w:tabs>
        <w:spacing w:line="271" w:lineRule="auto"/>
        <w:ind w:firstLine="260"/>
        <w:jc w:val="both"/>
      </w:pPr>
      <w:r>
        <w:t>Место, дата, время и порядок проведения аукциона:</w:t>
      </w:r>
    </w:p>
    <w:p w:rsidR="001D282B" w:rsidRDefault="00B61518">
      <w:pPr>
        <w:pStyle w:val="1"/>
        <w:spacing w:line="271" w:lineRule="auto"/>
        <w:ind w:left="600" w:firstLine="20"/>
        <w:jc w:val="both"/>
      </w:pPr>
      <w:r>
        <w:t xml:space="preserve">Аукцион будет проводиться по адресу: 386102, РИ, г. Назрань, ул. Победы №3 в помещении ТУ </w:t>
      </w:r>
      <w:proofErr w:type="spellStart"/>
      <w:r>
        <w:t>Росимущества</w:t>
      </w:r>
      <w:proofErr w:type="spellEnd"/>
      <w:r>
        <w:t xml:space="preserve"> в Республике Ингушетия в 10 часов 30 минут по московскому времени 04 мая 2021 г. Порядок проведения аукциона прописан в Документац</w:t>
      </w:r>
      <w:proofErr w:type="gramStart"/>
      <w:r>
        <w:t>ии ау</w:t>
      </w:r>
      <w:proofErr w:type="gramEnd"/>
      <w:r>
        <w:t>кциона, размещенно</w:t>
      </w:r>
      <w:r>
        <w:t xml:space="preserve">й на сайте </w:t>
      </w:r>
      <w:hyperlink r:id="rId8" w:history="1">
        <w:r>
          <w:rPr>
            <w:color w:val="2F58AB"/>
            <w:u w:val="single"/>
            <w:lang w:val="en-US" w:eastAsia="en-US" w:bidi="en-US"/>
          </w:rPr>
          <w:t>http</w:t>
        </w:r>
        <w:r w:rsidRPr="00364997">
          <w:rPr>
            <w:color w:val="2F58AB"/>
            <w:u w:val="single"/>
            <w:lang w:eastAsia="en-US" w:bidi="en-US"/>
          </w:rPr>
          <w:t>://</w:t>
        </w:r>
        <w:r>
          <w:rPr>
            <w:color w:val="2F58AB"/>
            <w:u w:val="single"/>
            <w:lang w:val="en-US" w:eastAsia="en-US" w:bidi="en-US"/>
          </w:rPr>
          <w:t>www</w:t>
        </w:r>
        <w:r w:rsidRPr="00364997">
          <w:rPr>
            <w:color w:val="2F58AB"/>
            <w:u w:val="single"/>
            <w:lang w:eastAsia="en-US" w:bidi="en-US"/>
          </w:rPr>
          <w:t>.</w:t>
        </w:r>
        <w:proofErr w:type="spellStart"/>
        <w:r>
          <w:rPr>
            <w:color w:val="2F58AB"/>
            <w:u w:val="single"/>
            <w:lang w:val="en-US" w:eastAsia="en-US" w:bidi="en-US"/>
          </w:rPr>
          <w:t>torgi</w:t>
        </w:r>
        <w:proofErr w:type="spellEnd"/>
        <w:r w:rsidRPr="00364997">
          <w:rPr>
            <w:color w:val="2F58AB"/>
            <w:u w:val="single"/>
            <w:lang w:eastAsia="en-US" w:bidi="en-US"/>
          </w:rPr>
          <w:t>.</w:t>
        </w:r>
        <w:proofErr w:type="spellStart"/>
        <w:r>
          <w:rPr>
            <w:color w:val="2F58AB"/>
            <w:u w:val="single"/>
            <w:lang w:val="en-US" w:eastAsia="en-US" w:bidi="en-US"/>
          </w:rPr>
          <w:t>gov</w:t>
        </w:r>
        <w:proofErr w:type="spellEnd"/>
        <w:r w:rsidRPr="00364997">
          <w:rPr>
            <w:color w:val="2F58AB"/>
            <w:u w:val="single"/>
            <w:lang w:eastAsia="en-US" w:bidi="en-US"/>
          </w:rPr>
          <w:t>.</w:t>
        </w:r>
        <w:proofErr w:type="spellStart"/>
        <w:r>
          <w:rPr>
            <w:color w:val="2F58AB"/>
            <w:u w:val="single"/>
            <w:lang w:val="en-US" w:eastAsia="en-US" w:bidi="en-US"/>
          </w:rPr>
          <w:t>ru</w:t>
        </w:r>
        <w:proofErr w:type="spellEnd"/>
      </w:hyperlink>
    </w:p>
    <w:p w:rsidR="001D282B" w:rsidRDefault="00B61518">
      <w:pPr>
        <w:pStyle w:val="1"/>
        <w:numPr>
          <w:ilvl w:val="0"/>
          <w:numId w:val="1"/>
        </w:numPr>
        <w:tabs>
          <w:tab w:val="left" w:pos="582"/>
        </w:tabs>
        <w:spacing w:line="271" w:lineRule="auto"/>
        <w:ind w:firstLine="260"/>
        <w:jc w:val="both"/>
      </w:pPr>
      <w:r>
        <w:t>Предмет аукциона:</w:t>
      </w:r>
    </w:p>
    <w:p w:rsidR="001D282B" w:rsidRDefault="00B61518">
      <w:pPr>
        <w:pStyle w:val="1"/>
        <w:numPr>
          <w:ilvl w:val="1"/>
          <w:numId w:val="1"/>
        </w:numPr>
        <w:tabs>
          <w:tab w:val="left" w:pos="1297"/>
        </w:tabs>
        <w:spacing w:after="320" w:line="271" w:lineRule="auto"/>
        <w:ind w:left="1300" w:hanging="680"/>
        <w:jc w:val="both"/>
      </w:pPr>
      <w:r>
        <w:t xml:space="preserve">Лот №2 земельный участок с КН 06:02:0400002:1190, по адресу: Республика Ингушетия, Сунженский р-н, ст. </w:t>
      </w:r>
      <w:proofErr w:type="spellStart"/>
      <w:r>
        <w:t>Нестеровская</w:t>
      </w:r>
      <w:proofErr w:type="spellEnd"/>
      <w:r>
        <w:t xml:space="preserve">, ул. Первомайская, площадью 1 000,0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категор</w:t>
      </w:r>
      <w:r>
        <w:t>ия земель-земли населенных пунктов, разрешенное использование-для строительства здания поселкового отделения милиции. Запись о государственной регистрации права собственности Российской Федерации №06-06-01/014/2010-251 от 29.03.2010 г.; обременения не уста</w:t>
      </w:r>
      <w:r>
        <w:t xml:space="preserve">новлены. </w:t>
      </w:r>
      <w:r>
        <w:rPr>
          <w:b/>
          <w:bCs/>
        </w:rPr>
        <w:lastRenderedPageBreak/>
        <w:t>Начальная цена</w:t>
      </w:r>
      <w:r w:rsidR="00364997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t xml:space="preserve">размер ежегодной арендной платы, определенной по результатам рыночной оценки в соответствии с Федеральным законом №135-Ф3 от 29.07.1998 г. "Об оценочной деятельности в Российской Федерации» составляет </w:t>
      </w:r>
      <w:r>
        <w:rPr>
          <w:b/>
          <w:bCs/>
        </w:rPr>
        <w:t xml:space="preserve">60 000 </w:t>
      </w:r>
      <w:r>
        <w:t xml:space="preserve">(шестьдесят тысяч) рублей 00 коп. </w:t>
      </w:r>
      <w:r>
        <w:rPr>
          <w:b/>
          <w:bCs/>
        </w:rPr>
        <w:t xml:space="preserve">Размер задатка - </w:t>
      </w:r>
      <w:r>
        <w:t xml:space="preserve">(20% от НЦК) </w:t>
      </w:r>
      <w:r>
        <w:rPr>
          <w:b/>
          <w:bCs/>
        </w:rPr>
        <w:t xml:space="preserve">12 000 </w:t>
      </w:r>
      <w:r>
        <w:t xml:space="preserve">(двенадцать тысяча) рубля 00 коп. </w:t>
      </w:r>
      <w:proofErr w:type="gramStart"/>
      <w:r w:rsidR="00364997">
        <w:rPr>
          <w:b/>
          <w:bCs/>
        </w:rPr>
        <w:t xml:space="preserve">Шаг </w:t>
      </w:r>
      <w:r>
        <w:rPr>
          <w:b/>
          <w:bCs/>
        </w:rPr>
        <w:t xml:space="preserve">аукциона </w:t>
      </w:r>
      <w:r>
        <w:t>(3% от начальной цены аукциона на заключение договора аренды земельного участка, п.18 ст.39.11.</w:t>
      </w:r>
      <w:proofErr w:type="gramEnd"/>
      <w:r>
        <w:t xml:space="preserve"> </w:t>
      </w:r>
      <w:proofErr w:type="gramStart"/>
      <w:r>
        <w:t>ЗК РФ 136-ФЗ от 25.10.2001 г.) - 1 800 (од</w:t>
      </w:r>
      <w:r>
        <w:t>на тысяча восемьсот) руб. 00 коп.</w:t>
      </w:r>
      <w:proofErr w:type="gramEnd"/>
    </w:p>
    <w:p w:rsidR="001D282B" w:rsidRDefault="00B61518">
      <w:pPr>
        <w:pStyle w:val="1"/>
        <w:numPr>
          <w:ilvl w:val="0"/>
          <w:numId w:val="1"/>
        </w:numPr>
        <w:tabs>
          <w:tab w:val="left" w:pos="657"/>
        </w:tabs>
        <w:ind w:left="660" w:hanging="320"/>
        <w:jc w:val="both"/>
      </w:pPr>
      <w:r>
        <w:rPr>
          <w:b/>
          <w:bCs/>
        </w:rPr>
        <w:t>Форма, порядок приема, адрес места ее приема, дата и времени начала и окончания приема заявок на участие в аукционе:</w:t>
      </w:r>
    </w:p>
    <w:p w:rsidR="001D282B" w:rsidRDefault="00B61518">
      <w:pPr>
        <w:pStyle w:val="1"/>
        <w:ind w:left="660" w:firstLine="20"/>
        <w:jc w:val="both"/>
      </w:pPr>
      <w:proofErr w:type="gramStart"/>
      <w:r>
        <w:rPr>
          <w:color w:val="D5637A"/>
        </w:rPr>
        <w:t xml:space="preserve">Заявки на участие в аукционе подаются с «01» апреля 2021 г. по «26» апреля 2021 г. </w:t>
      </w:r>
      <w:r>
        <w:t>включительно по рабочи</w:t>
      </w:r>
      <w:r>
        <w:t xml:space="preserve">м дням с понедельника по пятницу с 9.00 до 18.00 часов (время московское), обед с 13:00 до 14:00, (выходные суббота, воскресенье) в офисе ТУ </w:t>
      </w:r>
      <w:proofErr w:type="spellStart"/>
      <w:r>
        <w:t>Росимущества</w:t>
      </w:r>
      <w:proofErr w:type="spellEnd"/>
      <w:r>
        <w:t xml:space="preserve"> в Республике Ингушетия по адресу: 386102, РИ, г. Назрань, ул.</w:t>
      </w:r>
      <w:r w:rsidR="00364997">
        <w:t xml:space="preserve"> </w:t>
      </w:r>
      <w:r>
        <w:t>Победы №3.корпус «С» 4</w:t>
      </w:r>
      <w:proofErr w:type="gramEnd"/>
      <w:r>
        <w:t xml:space="preserve"> этаж, кабинет №4</w:t>
      </w:r>
    </w:p>
    <w:p w:rsidR="001D282B" w:rsidRDefault="00B61518">
      <w:pPr>
        <w:pStyle w:val="1"/>
        <w:ind w:left="660" w:firstLine="20"/>
        <w:jc w:val="both"/>
      </w:pPr>
      <w:r>
        <w:t>Д</w:t>
      </w:r>
      <w:r>
        <w:t>ля участия в аукционе заявители представляют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1D282B" w:rsidRDefault="00B61518">
      <w:pPr>
        <w:pStyle w:val="1"/>
        <w:numPr>
          <w:ilvl w:val="0"/>
          <w:numId w:val="2"/>
        </w:numPr>
        <w:tabs>
          <w:tab w:val="left" w:pos="1054"/>
        </w:tabs>
        <w:ind w:left="660" w:firstLine="20"/>
        <w:jc w:val="both"/>
      </w:pPr>
      <w:r>
        <w:t xml:space="preserve">заявка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форме с указанием банковских реквизитов счета для возвр</w:t>
      </w:r>
      <w:r>
        <w:t>ата задатка.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1D282B" w:rsidRDefault="00B61518">
      <w:pPr>
        <w:pStyle w:val="1"/>
        <w:ind w:left="660" w:firstLine="20"/>
        <w:jc w:val="both"/>
      </w:pPr>
      <w:r>
        <w:t>Заявка на участие в аукционе должна быть подготовлена в письменном виде по форме, представленной в настоящем изве</w:t>
      </w:r>
      <w:r>
        <w:t>щении, и содержать сведения и документы, указанные в настоящем извещении.</w:t>
      </w:r>
    </w:p>
    <w:p w:rsidR="001D282B" w:rsidRDefault="00B61518">
      <w:pPr>
        <w:pStyle w:val="1"/>
        <w:ind w:left="660" w:firstLine="20"/>
        <w:jc w:val="both"/>
      </w:pPr>
      <w:r>
        <w:t>Все поля заявки должны быть заполнены. Исправления и подчистки не допускаются</w:t>
      </w:r>
      <w:proofErr w:type="gramStart"/>
      <w:r>
        <w:t>.</w:t>
      </w:r>
      <w:proofErr w:type="gramEnd"/>
    </w:p>
    <w:p w:rsidR="001D282B" w:rsidRDefault="00B61518">
      <w:pPr>
        <w:pStyle w:val="1"/>
        <w:ind w:left="660" w:firstLine="20"/>
        <w:jc w:val="both"/>
      </w:pPr>
      <w:r>
        <w:t>.Все листы документов, представляемых одновременно с заявкой, либо отдельные тома данных документов дол</w:t>
      </w:r>
      <w:r>
        <w:t>жны быть прошиты, пронумерованы, скреплены печатью претендента (для юридического лица) и подписаны претендентом или его представителем</w:t>
      </w:r>
      <w:proofErr w:type="gramStart"/>
      <w:r>
        <w:t>.;</w:t>
      </w:r>
      <w:proofErr w:type="gramEnd"/>
    </w:p>
    <w:p w:rsidR="001D282B" w:rsidRDefault="00B61518">
      <w:pPr>
        <w:pStyle w:val="1"/>
        <w:numPr>
          <w:ilvl w:val="0"/>
          <w:numId w:val="2"/>
        </w:numPr>
        <w:tabs>
          <w:tab w:val="left" w:pos="1054"/>
        </w:tabs>
        <w:spacing w:after="160"/>
        <w:ind w:left="660" w:firstLine="20"/>
        <w:jc w:val="both"/>
      </w:pPr>
      <w:r>
        <w:t>копии документов, удостоверяющих личность заявителя (для граждан все страницы паспорта);</w:t>
      </w:r>
    </w:p>
    <w:p w:rsidR="001D282B" w:rsidRDefault="00B61518">
      <w:pPr>
        <w:pStyle w:val="1"/>
        <w:numPr>
          <w:ilvl w:val="0"/>
          <w:numId w:val="2"/>
        </w:numPr>
        <w:tabs>
          <w:tab w:val="left" w:pos="1087"/>
        </w:tabs>
        <w:spacing w:line="276" w:lineRule="auto"/>
        <w:ind w:left="680" w:firstLine="20"/>
        <w:jc w:val="both"/>
      </w:pPr>
      <w:r>
        <w:t>надлежащим образом, заверенный</w:t>
      </w:r>
      <w:r>
        <w:t xml:space="preserve">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D282B" w:rsidRDefault="00B61518">
      <w:pPr>
        <w:pStyle w:val="1"/>
        <w:numPr>
          <w:ilvl w:val="0"/>
          <w:numId w:val="2"/>
        </w:numPr>
        <w:tabs>
          <w:tab w:val="left" w:pos="1082"/>
        </w:tabs>
        <w:spacing w:line="254" w:lineRule="auto"/>
        <w:ind w:firstLine="680"/>
        <w:jc w:val="both"/>
      </w:pPr>
      <w:r>
        <w:t>документы, подтверждающие внесение задатка.</w:t>
      </w:r>
    </w:p>
    <w:p w:rsidR="001D282B" w:rsidRDefault="00B61518">
      <w:pPr>
        <w:pStyle w:val="1"/>
        <w:spacing w:line="254" w:lineRule="auto"/>
        <w:ind w:firstLine="560"/>
        <w:jc w:val="both"/>
      </w:pPr>
      <w:r>
        <w:t xml:space="preserve">По </w:t>
      </w:r>
      <w:r>
        <w:t xml:space="preserve">желанию претендентом могут быть представлены иные документы, в том </w:t>
      </w:r>
      <w:r>
        <w:lastRenderedPageBreak/>
        <w:t>числе выписка из единого государственного реестра юридических лиц, документы, подтверждающие, что сделка не является для юридического лица крупной (для юридических лиц), или копии документо</w:t>
      </w:r>
      <w:r>
        <w:t>в, удостоверяющих личность (для физических лиц).</w:t>
      </w:r>
    </w:p>
    <w:p w:rsidR="001D282B" w:rsidRDefault="00B61518">
      <w:pPr>
        <w:pStyle w:val="1"/>
        <w:spacing w:line="254" w:lineRule="auto"/>
        <w:ind w:firstLine="560"/>
        <w:jc w:val="both"/>
      </w:pPr>
      <w:r>
        <w:t>Один заявитель вправе подать только одну заявку на участие в аукционе.</w:t>
      </w:r>
    </w:p>
    <w:p w:rsidR="001D282B" w:rsidRDefault="00B61518">
      <w:pPr>
        <w:pStyle w:val="1"/>
        <w:numPr>
          <w:ilvl w:val="0"/>
          <w:numId w:val="1"/>
        </w:numPr>
        <w:tabs>
          <w:tab w:val="left" w:pos="1373"/>
        </w:tabs>
        <w:ind w:firstLine="560"/>
        <w:jc w:val="both"/>
      </w:pPr>
      <w:r>
        <w:rPr>
          <w:b/>
          <w:bCs/>
        </w:rPr>
        <w:t xml:space="preserve">Размер задатка, </w:t>
      </w:r>
      <w:proofErr w:type="gramStart"/>
      <w:r>
        <w:rPr>
          <w:b/>
          <w:bCs/>
        </w:rPr>
        <w:t>порядке</w:t>
      </w:r>
      <w:proofErr w:type="gramEnd"/>
      <w:r>
        <w:rPr>
          <w:b/>
          <w:bCs/>
        </w:rPr>
        <w:t xml:space="preserve"> его внесения и возврата, банковские реквизиты для его перечисления. </w:t>
      </w:r>
      <w:r>
        <w:t>Задаток должен быть перечислен безналичным п</w:t>
      </w:r>
      <w:r>
        <w:t xml:space="preserve">утем на счет ТУ </w:t>
      </w:r>
      <w:proofErr w:type="spellStart"/>
      <w:r>
        <w:t>Росимущества</w:t>
      </w:r>
      <w:proofErr w:type="spellEnd"/>
      <w:r>
        <w:t xml:space="preserve"> в Республике:</w:t>
      </w:r>
    </w:p>
    <w:p w:rsidR="001D282B" w:rsidRDefault="00B61518">
      <w:pPr>
        <w:pStyle w:val="1"/>
        <w:ind w:firstLine="560"/>
        <w:jc w:val="both"/>
      </w:pPr>
      <w:r>
        <w:rPr>
          <w:b/>
          <w:bCs/>
        </w:rPr>
        <w:t>Расчетный счет получателя: 03212643000000011400;</w:t>
      </w:r>
    </w:p>
    <w:p w:rsidR="001D282B" w:rsidRDefault="00B61518">
      <w:pPr>
        <w:pStyle w:val="1"/>
        <w:ind w:firstLine="560"/>
        <w:jc w:val="both"/>
      </w:pPr>
      <w:r>
        <w:rPr>
          <w:b/>
          <w:bCs/>
        </w:rPr>
        <w:t xml:space="preserve">Получатель: </w:t>
      </w:r>
      <w:proofErr w:type="gramStart"/>
      <w:r>
        <w:rPr>
          <w:b/>
          <w:bCs/>
        </w:rPr>
        <w:t xml:space="preserve">УФК по Республике Ингушетия (ТУ </w:t>
      </w:r>
      <w:proofErr w:type="spellStart"/>
      <w:r>
        <w:rPr>
          <w:b/>
          <w:bCs/>
        </w:rPr>
        <w:t>Росимущества</w:t>
      </w:r>
      <w:proofErr w:type="spellEnd"/>
      <w:r>
        <w:rPr>
          <w:b/>
          <w:bCs/>
        </w:rPr>
        <w:t xml:space="preserve"> в</w:t>
      </w:r>
      <w:proofErr w:type="gramEnd"/>
    </w:p>
    <w:p w:rsidR="001D282B" w:rsidRDefault="00B61518">
      <w:pPr>
        <w:pStyle w:val="1"/>
        <w:ind w:firstLine="560"/>
        <w:jc w:val="both"/>
      </w:pPr>
      <w:proofErr w:type="gramStart"/>
      <w:r>
        <w:rPr>
          <w:b/>
          <w:bCs/>
        </w:rPr>
        <w:t>Республике Ингушетия л/с 05141А26680);</w:t>
      </w:r>
      <w:proofErr w:type="gramEnd"/>
    </w:p>
    <w:p w:rsidR="001D282B" w:rsidRDefault="00B61518">
      <w:pPr>
        <w:pStyle w:val="1"/>
        <w:ind w:firstLine="560"/>
        <w:jc w:val="both"/>
      </w:pPr>
      <w:r>
        <w:rPr>
          <w:b/>
          <w:bCs/>
        </w:rPr>
        <w:t>Реквизиты счета для перечисления денежных средств:</w:t>
      </w:r>
    </w:p>
    <w:p w:rsidR="001D282B" w:rsidRDefault="00B61518">
      <w:pPr>
        <w:pStyle w:val="1"/>
        <w:ind w:firstLine="560"/>
        <w:jc w:val="both"/>
      </w:pPr>
      <w:proofErr w:type="spellStart"/>
      <w:proofErr w:type="gramStart"/>
      <w:r>
        <w:rPr>
          <w:b/>
          <w:bCs/>
        </w:rPr>
        <w:t>Корр</w:t>
      </w:r>
      <w:proofErr w:type="spellEnd"/>
      <w:proofErr w:type="gramEnd"/>
      <w:r>
        <w:rPr>
          <w:b/>
          <w:bCs/>
        </w:rPr>
        <w:t>/счет 40102</w:t>
      </w:r>
      <w:r>
        <w:rPr>
          <w:b/>
          <w:bCs/>
        </w:rPr>
        <w:t>810345370000027</w:t>
      </w:r>
    </w:p>
    <w:p w:rsidR="001D282B" w:rsidRDefault="00B61518">
      <w:pPr>
        <w:pStyle w:val="1"/>
        <w:ind w:firstLine="560"/>
        <w:jc w:val="both"/>
      </w:pPr>
      <w:r>
        <w:rPr>
          <w:b/>
          <w:bCs/>
        </w:rPr>
        <w:t>ИНН: 0608014952; КПП: 060801001; ОКПО 15073973</w:t>
      </w:r>
    </w:p>
    <w:p w:rsidR="001D282B" w:rsidRDefault="00B61518">
      <w:pPr>
        <w:pStyle w:val="1"/>
        <w:tabs>
          <w:tab w:val="left" w:pos="4318"/>
        </w:tabs>
        <w:ind w:firstLine="560"/>
        <w:jc w:val="both"/>
      </w:pPr>
      <w:r>
        <w:rPr>
          <w:b/>
          <w:bCs/>
        </w:rPr>
        <w:t>Банк плательщика:</w:t>
      </w:r>
      <w:r>
        <w:rPr>
          <w:b/>
          <w:bCs/>
        </w:rPr>
        <w:tab/>
        <w:t>ОТДЕЛЕНИЕ-НБ РЕСПУБЛИКА</w:t>
      </w:r>
    </w:p>
    <w:p w:rsidR="001D282B" w:rsidRDefault="00B61518">
      <w:pPr>
        <w:pStyle w:val="1"/>
        <w:ind w:firstLine="560"/>
        <w:jc w:val="both"/>
      </w:pPr>
      <w:r>
        <w:rPr>
          <w:b/>
          <w:bCs/>
        </w:rPr>
        <w:t xml:space="preserve">ИНГУШЕТИЯ//УФК по Республике Ингушетия г. </w:t>
      </w:r>
      <w:proofErr w:type="spellStart"/>
      <w:r>
        <w:rPr>
          <w:b/>
          <w:bCs/>
        </w:rPr>
        <w:t>Магас</w:t>
      </w:r>
      <w:proofErr w:type="spellEnd"/>
      <w:r>
        <w:rPr>
          <w:b/>
          <w:bCs/>
        </w:rPr>
        <w:t>,</w:t>
      </w:r>
    </w:p>
    <w:p w:rsidR="001D282B" w:rsidRDefault="00B61518">
      <w:pPr>
        <w:pStyle w:val="1"/>
        <w:ind w:firstLine="560"/>
        <w:jc w:val="both"/>
      </w:pPr>
      <w:r>
        <w:rPr>
          <w:b/>
          <w:bCs/>
        </w:rPr>
        <w:t>БИК банка: 012618001.</w:t>
      </w:r>
    </w:p>
    <w:p w:rsidR="001D282B" w:rsidRDefault="00B61518">
      <w:pPr>
        <w:pStyle w:val="1"/>
        <w:ind w:firstLine="560"/>
        <w:jc w:val="both"/>
      </w:pPr>
      <w:r>
        <w:rPr>
          <w:b/>
          <w:bCs/>
        </w:rPr>
        <w:t>ОКТМО 26706000001.</w:t>
      </w:r>
    </w:p>
    <w:p w:rsidR="001D282B" w:rsidRDefault="00B61518">
      <w:pPr>
        <w:pStyle w:val="1"/>
        <w:ind w:firstLine="560"/>
        <w:jc w:val="both"/>
      </w:pPr>
      <w:r>
        <w:t>Назначение платежа: «Задаток для участия в аукционе по продаж</w:t>
      </w:r>
      <w:r>
        <w:t>е федерального земельного участка». Задаток должен поступить на указанный счет не позднее следующего дня окончания приема заявок для участия в аукционе.</w:t>
      </w:r>
    </w:p>
    <w:p w:rsidR="001D282B" w:rsidRDefault="00B61518">
      <w:pPr>
        <w:pStyle w:val="1"/>
        <w:ind w:firstLine="560"/>
        <w:jc w:val="both"/>
      </w:pPr>
      <w:r>
        <w:t>Возврат задатка участникам торгов, которые не выиграли их, осуществляется в течение 3 банковских дней с</w:t>
      </w:r>
      <w:r>
        <w:t>о дня подписания протокола о результатах торгов.</w:t>
      </w:r>
    </w:p>
    <w:p w:rsidR="001D282B" w:rsidRDefault="00B61518">
      <w:pPr>
        <w:pStyle w:val="1"/>
        <w:ind w:firstLine="700"/>
        <w:jc w:val="both"/>
      </w:pPr>
      <w:r>
        <w:t>Внесенный победителем аукциона задаток засчитывается в счет выкупной цены.</w:t>
      </w:r>
    </w:p>
    <w:p w:rsidR="001D282B" w:rsidRDefault="00B61518">
      <w:pPr>
        <w:pStyle w:val="1"/>
        <w:ind w:firstLine="700"/>
        <w:jc w:val="both"/>
      </w:pPr>
      <w:r>
        <w:t xml:space="preserve">Платежный документ, подтверждающий внесение задатка, представляется с отметкой банка плательщика об исполнении для подтверждения </w:t>
      </w:r>
      <w:r>
        <w:t xml:space="preserve">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прав на заключение договоров аренды земельного участка.</w:t>
      </w:r>
    </w:p>
    <w:p w:rsidR="001D282B" w:rsidRDefault="00B61518">
      <w:pPr>
        <w:pStyle w:val="1"/>
        <w:spacing w:line="276" w:lineRule="auto"/>
        <w:ind w:firstLine="700"/>
        <w:jc w:val="both"/>
      </w:pPr>
      <w:r>
        <w:t xml:space="preserve">Настоящее предложение по оплате задатка является публичной офертой и </w:t>
      </w:r>
      <w:r>
        <w:t xml:space="preserve">не требует заключения соглашения </w:t>
      </w:r>
      <w:proofErr w:type="gramStart"/>
      <w:r>
        <w:t>о</w:t>
      </w:r>
      <w:proofErr w:type="gramEnd"/>
      <w:r>
        <w:t xml:space="preserve"> оплате задатка.</w:t>
      </w:r>
    </w:p>
    <w:p w:rsidR="001D282B" w:rsidRDefault="00B61518">
      <w:pPr>
        <w:pStyle w:val="1"/>
        <w:numPr>
          <w:ilvl w:val="0"/>
          <w:numId w:val="1"/>
        </w:numPr>
        <w:tabs>
          <w:tab w:val="left" w:pos="877"/>
        </w:tabs>
        <w:spacing w:line="276" w:lineRule="auto"/>
        <w:ind w:firstLine="560"/>
      </w:pPr>
      <w:r>
        <w:rPr>
          <w:b/>
          <w:bCs/>
        </w:rPr>
        <w:t xml:space="preserve">Срок аренды земельного участка - </w:t>
      </w:r>
      <w:r>
        <w:t>10 лет.</w:t>
      </w:r>
    </w:p>
    <w:p w:rsidR="001D282B" w:rsidRDefault="00B61518">
      <w:pPr>
        <w:pStyle w:val="1"/>
        <w:numPr>
          <w:ilvl w:val="0"/>
          <w:numId w:val="1"/>
        </w:numPr>
        <w:tabs>
          <w:tab w:val="left" w:pos="1418"/>
        </w:tabs>
        <w:spacing w:line="276" w:lineRule="auto"/>
        <w:ind w:firstLine="560"/>
        <w:jc w:val="both"/>
      </w:pPr>
      <w:r>
        <w:rPr>
          <w:b/>
          <w:bCs/>
        </w:rPr>
        <w:t xml:space="preserve">К участию в аукционе допускаются </w:t>
      </w:r>
      <w:r>
        <w:t xml:space="preserve">физические и юридические лица, которые могут быть признаны претендентами по законодательству Российской Федерации, своевременно </w:t>
      </w:r>
      <w:r>
        <w:t>подавшие заявку, другие необходимые документы и внесшие задаток для участия в аукционе.</w:t>
      </w:r>
    </w:p>
    <w:p w:rsidR="001D282B" w:rsidRDefault="00B61518">
      <w:pPr>
        <w:pStyle w:val="1"/>
        <w:numPr>
          <w:ilvl w:val="0"/>
          <w:numId w:val="1"/>
        </w:numPr>
        <w:tabs>
          <w:tab w:val="left" w:pos="647"/>
        </w:tabs>
        <w:spacing w:after="160" w:line="276" w:lineRule="auto"/>
        <w:ind w:firstLine="320"/>
        <w:jc w:val="both"/>
      </w:pPr>
      <w:r>
        <w:t>Заявитель не допускается к участию в аукционе в следующих случаях:</w:t>
      </w:r>
    </w:p>
    <w:p w:rsidR="001D282B" w:rsidRDefault="00B61518">
      <w:pPr>
        <w:pStyle w:val="1"/>
        <w:numPr>
          <w:ilvl w:val="0"/>
          <w:numId w:val="3"/>
        </w:numPr>
        <w:tabs>
          <w:tab w:val="left" w:pos="671"/>
        </w:tabs>
        <w:spacing w:line="240" w:lineRule="auto"/>
        <w:ind w:left="320" w:firstLine="40"/>
        <w:jc w:val="both"/>
      </w:pPr>
      <w:r>
        <w:t>непредставление необходимых для участия в аукционе документов или представление недостоверных сведени</w:t>
      </w:r>
      <w:r>
        <w:t>й;</w:t>
      </w:r>
    </w:p>
    <w:p w:rsidR="001D282B" w:rsidRDefault="00B61518">
      <w:pPr>
        <w:pStyle w:val="1"/>
        <w:numPr>
          <w:ilvl w:val="0"/>
          <w:numId w:val="3"/>
        </w:numPr>
        <w:tabs>
          <w:tab w:val="left" w:pos="681"/>
        </w:tabs>
        <w:spacing w:line="240" w:lineRule="auto"/>
        <w:ind w:left="320" w:firstLine="40"/>
        <w:jc w:val="both"/>
      </w:pPr>
      <w:proofErr w:type="gramStart"/>
      <w:r>
        <w:lastRenderedPageBreak/>
        <w:t>не поступление</w:t>
      </w:r>
      <w:proofErr w:type="gramEnd"/>
      <w:r>
        <w:t xml:space="preserve"> задатка на дату рассмотрения заявок на участие в аукционе;</w:t>
      </w:r>
    </w:p>
    <w:p w:rsidR="001D282B" w:rsidRDefault="00B61518">
      <w:pPr>
        <w:pStyle w:val="1"/>
        <w:numPr>
          <w:ilvl w:val="0"/>
          <w:numId w:val="3"/>
        </w:numPr>
        <w:tabs>
          <w:tab w:val="left" w:pos="676"/>
        </w:tabs>
        <w:spacing w:line="240" w:lineRule="auto"/>
        <w:ind w:left="320" w:firstLine="40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</w:t>
      </w:r>
      <w:r>
        <w:t>елем земельного участка или приобрести земельный участок в аренду;</w:t>
      </w:r>
    </w:p>
    <w:p w:rsidR="001D282B" w:rsidRDefault="00B61518">
      <w:pPr>
        <w:pStyle w:val="1"/>
        <w:numPr>
          <w:ilvl w:val="0"/>
          <w:numId w:val="3"/>
        </w:numPr>
        <w:tabs>
          <w:tab w:val="left" w:pos="681"/>
        </w:tabs>
        <w:spacing w:line="240" w:lineRule="auto"/>
        <w:ind w:left="320" w:firstLine="40"/>
        <w:jc w:val="both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</w:t>
      </w:r>
      <w:r>
        <w:t xml:space="preserve"> являющегося юридическим лицом, в предусмотренном настоящей статьей реестре недобросовестных участников аукциона.</w:t>
      </w:r>
    </w:p>
    <w:p w:rsidR="001D282B" w:rsidRDefault="00B61518">
      <w:pPr>
        <w:pStyle w:val="1"/>
        <w:numPr>
          <w:ilvl w:val="0"/>
          <w:numId w:val="1"/>
        </w:numPr>
        <w:tabs>
          <w:tab w:val="left" w:pos="748"/>
        </w:tabs>
        <w:ind w:firstLine="320"/>
        <w:jc w:val="both"/>
      </w:pPr>
      <w:r>
        <w:t>Форма подачи предложений о размере цены - открытая.</w:t>
      </w:r>
    </w:p>
    <w:p w:rsidR="001D282B" w:rsidRDefault="00B61518">
      <w:pPr>
        <w:pStyle w:val="1"/>
        <w:numPr>
          <w:ilvl w:val="0"/>
          <w:numId w:val="1"/>
        </w:numPr>
        <w:tabs>
          <w:tab w:val="left" w:pos="735"/>
          <w:tab w:val="left" w:pos="8309"/>
        </w:tabs>
        <w:ind w:firstLine="360"/>
        <w:jc w:val="both"/>
      </w:pPr>
      <w:r>
        <w:t xml:space="preserve">Победителем торгов признаётся участник, предложивший наиболее высокий размер арендной </w:t>
      </w:r>
      <w:r>
        <w:t>платы за данный земельный участок. Подведение итогов проводится в день проведения аукциона. Договор</w:t>
      </w:r>
      <w:r>
        <w:tab/>
        <w:t>аренды</w:t>
      </w:r>
    </w:p>
    <w:p w:rsidR="001D282B" w:rsidRDefault="00B61518">
      <w:pPr>
        <w:pStyle w:val="1"/>
        <w:ind w:firstLine="0"/>
        <w:jc w:val="both"/>
      </w:pPr>
      <w:r>
        <w:t>земельного участка подписывается не ранее чем через десять дней со дня размещения информации о результатах аукциона на официальном сайте и не позднее</w:t>
      </w:r>
      <w:r>
        <w:t xml:space="preserve"> тридцати дней со дня направления победителю аукциона проекта договора. В случае</w:t>
      </w:r>
      <w:proofErr w:type="gramStart"/>
      <w:r>
        <w:t>,</w:t>
      </w:r>
      <w:proofErr w:type="gramEnd"/>
      <w:r>
        <w:t xml:space="preserve"> если проект договора не подписан победителем аукциона и не представлен в ТУ </w:t>
      </w:r>
      <w:proofErr w:type="spellStart"/>
      <w:r>
        <w:t>Росимущества</w:t>
      </w:r>
      <w:proofErr w:type="spellEnd"/>
      <w:r>
        <w:t xml:space="preserve"> в Республике Ингушетия в указанный срок, организатор аукциона предлагает заключить ук</w:t>
      </w:r>
      <w:r>
        <w:t>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D282B" w:rsidRDefault="00B61518">
      <w:pPr>
        <w:pStyle w:val="1"/>
        <w:numPr>
          <w:ilvl w:val="0"/>
          <w:numId w:val="1"/>
        </w:numPr>
        <w:tabs>
          <w:tab w:val="left" w:pos="1418"/>
        </w:tabs>
        <w:spacing w:after="80"/>
        <w:ind w:firstLine="440"/>
        <w:jc w:val="both"/>
      </w:pPr>
      <w:r>
        <w:t>Порядок осмотра земельного участка - ознакомиться с местоположением земельного участка, его границами м</w:t>
      </w:r>
      <w:r>
        <w:t xml:space="preserve">ожно в сети интернет: </w:t>
      </w:r>
      <w:hyperlink r:id="rId9" w:history="1">
        <w:r>
          <w:rPr>
            <w:lang w:val="en-US" w:eastAsia="en-US" w:bidi="en-US"/>
          </w:rPr>
          <w:t>https</w:t>
        </w:r>
        <w:r w:rsidRPr="00364997">
          <w:rPr>
            <w:lang w:eastAsia="en-US" w:bidi="en-US"/>
          </w:rPr>
          <w:t>://</w:t>
        </w:r>
        <w:r>
          <w:rPr>
            <w:lang w:val="en-US" w:eastAsia="en-US" w:bidi="en-US"/>
          </w:rPr>
          <w:t>pkk</w:t>
        </w:r>
        <w:r w:rsidRPr="00364997">
          <w:rPr>
            <w:lang w:eastAsia="en-US" w:bidi="en-US"/>
          </w:rPr>
          <w:t>5.</w:t>
        </w:r>
        <w:r>
          <w:rPr>
            <w:lang w:val="en-US" w:eastAsia="en-US" w:bidi="en-US"/>
          </w:rPr>
          <w:t>rosreestr</w:t>
        </w:r>
        <w:r w:rsidRPr="00364997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364997">
          <w:rPr>
            <w:lang w:eastAsia="en-US" w:bidi="en-US"/>
          </w:rPr>
          <w:t>/</w:t>
        </w:r>
      </w:hyperlink>
      <w:r w:rsidRPr="00364997">
        <w:rPr>
          <w:lang w:eastAsia="en-US" w:bidi="en-US"/>
        </w:rPr>
        <w:t xml:space="preserve"> </w:t>
      </w:r>
      <w:r>
        <w:t xml:space="preserve">- публичная кадастровая карта, и с помощью других </w:t>
      </w:r>
      <w:proofErr w:type="spellStart"/>
      <w:r>
        <w:t>интернет-ресурсов</w:t>
      </w:r>
      <w:proofErr w:type="spellEnd"/>
      <w:r>
        <w:t xml:space="preserve"> самостоятельно. Выезд на местность для осмотра земельного участка не предусмотрен. С аукционной до</w:t>
      </w:r>
      <w:r>
        <w:t xml:space="preserve">кументацией заявители могут ознакомиться на сайте </w:t>
      </w:r>
      <w:hyperlink r:id="rId10" w:history="1">
        <w:r>
          <w:rPr>
            <w:color w:val="2F58AB"/>
            <w:u w:val="single"/>
            <w:lang w:val="en-US" w:eastAsia="en-US" w:bidi="en-US"/>
          </w:rPr>
          <w:t>www</w:t>
        </w:r>
        <w:r w:rsidRPr="00364997">
          <w:rPr>
            <w:color w:val="2F58AB"/>
            <w:u w:val="single"/>
            <w:lang w:eastAsia="en-US" w:bidi="en-US"/>
          </w:rPr>
          <w:t>.</w:t>
        </w:r>
        <w:r>
          <w:rPr>
            <w:color w:val="2F58AB"/>
            <w:u w:val="single"/>
            <w:lang w:val="en-US" w:eastAsia="en-US" w:bidi="en-US"/>
          </w:rPr>
          <w:t>tu</w:t>
        </w:r>
        <w:r w:rsidRPr="00364997">
          <w:rPr>
            <w:color w:val="2F58AB"/>
            <w:u w:val="single"/>
            <w:lang w:eastAsia="en-US" w:bidi="en-US"/>
          </w:rPr>
          <w:t>06.</w:t>
        </w:r>
        <w:r>
          <w:rPr>
            <w:color w:val="2F58AB"/>
            <w:u w:val="single"/>
            <w:lang w:val="en-US" w:eastAsia="en-US" w:bidi="en-US"/>
          </w:rPr>
          <w:t>rosim</w:t>
        </w:r>
        <w:r w:rsidRPr="00364997">
          <w:rPr>
            <w:color w:val="2F58AB"/>
            <w:u w:val="single"/>
            <w:lang w:eastAsia="en-US" w:bidi="en-US"/>
          </w:rPr>
          <w:t>.</w:t>
        </w:r>
        <w:r>
          <w:rPr>
            <w:color w:val="2F58AB"/>
            <w:u w:val="single"/>
            <w:lang w:val="en-US" w:eastAsia="en-US" w:bidi="en-US"/>
          </w:rPr>
          <w:t>ru</w:t>
        </w:r>
      </w:hyperlink>
      <w:r w:rsidRPr="00364997">
        <w:rPr>
          <w:color w:val="2F58AB"/>
          <w:lang w:eastAsia="en-US" w:bidi="en-US"/>
        </w:rPr>
        <w:t xml:space="preserve"> </w:t>
      </w:r>
      <w:r>
        <w:t xml:space="preserve">, </w:t>
      </w:r>
      <w:hyperlink r:id="rId11" w:history="1">
        <w:r>
          <w:rPr>
            <w:color w:val="2F58AB"/>
            <w:u w:val="single"/>
            <w:lang w:val="en-US" w:eastAsia="en-US" w:bidi="en-US"/>
          </w:rPr>
          <w:t>http</w:t>
        </w:r>
        <w:r w:rsidRPr="00364997">
          <w:rPr>
            <w:color w:val="2F58AB"/>
            <w:u w:val="single"/>
            <w:lang w:eastAsia="en-US" w:bidi="en-US"/>
          </w:rPr>
          <w:t>://</w:t>
        </w:r>
        <w:r>
          <w:rPr>
            <w:color w:val="2F58AB"/>
            <w:u w:val="single"/>
            <w:lang w:val="en-US" w:eastAsia="en-US" w:bidi="en-US"/>
          </w:rPr>
          <w:t>www</w:t>
        </w:r>
        <w:r w:rsidRPr="00364997">
          <w:rPr>
            <w:color w:val="2F58AB"/>
            <w:u w:val="single"/>
            <w:lang w:eastAsia="en-US" w:bidi="en-US"/>
          </w:rPr>
          <w:t>.</w:t>
        </w:r>
        <w:proofErr w:type="spellStart"/>
        <w:r>
          <w:rPr>
            <w:color w:val="2F58AB"/>
            <w:u w:val="single"/>
            <w:lang w:val="en-US" w:eastAsia="en-US" w:bidi="en-US"/>
          </w:rPr>
          <w:t>torgi</w:t>
        </w:r>
        <w:proofErr w:type="spellEnd"/>
        <w:r>
          <w:rPr>
            <w:color w:val="162980"/>
            <w:u w:val="single"/>
          </w:rPr>
          <w:t>.</w:t>
        </w:r>
        <w:proofErr w:type="spellStart"/>
        <w:r>
          <w:rPr>
            <w:color w:val="2F58AB"/>
            <w:u w:val="single"/>
            <w:lang w:val="en-US" w:eastAsia="en-US" w:bidi="en-US"/>
          </w:rPr>
          <w:t>gov</w:t>
        </w:r>
        <w:proofErr w:type="spellEnd"/>
        <w:r w:rsidRPr="00364997">
          <w:rPr>
            <w:color w:val="2F58AB"/>
            <w:u w:val="single"/>
            <w:lang w:eastAsia="en-US" w:bidi="en-US"/>
          </w:rPr>
          <w:t>.</w:t>
        </w:r>
        <w:proofErr w:type="spellStart"/>
        <w:r>
          <w:rPr>
            <w:color w:val="2F58AB"/>
            <w:u w:val="single"/>
            <w:lang w:val="en-US" w:eastAsia="en-US" w:bidi="en-US"/>
          </w:rPr>
          <w:t>ru</w:t>
        </w:r>
        <w:proofErr w:type="spellEnd"/>
      </w:hyperlink>
      <w:r w:rsidRPr="00364997">
        <w:rPr>
          <w:color w:val="2F58AB"/>
          <w:lang w:eastAsia="en-US" w:bidi="en-US"/>
        </w:rPr>
        <w:t>.</w:t>
      </w:r>
    </w:p>
    <w:p w:rsidR="001D282B" w:rsidRDefault="00B61518">
      <w:pPr>
        <w:pStyle w:val="1"/>
        <w:spacing w:after="140" w:line="286" w:lineRule="auto"/>
        <w:ind w:firstLine="700"/>
        <w:jc w:val="both"/>
      </w:pPr>
      <w:r>
        <w:rPr>
          <w:b/>
          <w:bCs/>
        </w:rPr>
        <w:t>Форма заявки на участие в аукционе на право заключения договора аренды земельного уч</w:t>
      </w:r>
      <w:r>
        <w:rPr>
          <w:b/>
          <w:bCs/>
        </w:rPr>
        <w:t>астка</w:t>
      </w:r>
    </w:p>
    <w:p w:rsidR="001D282B" w:rsidRDefault="00B61518">
      <w:pPr>
        <w:pStyle w:val="1"/>
        <w:tabs>
          <w:tab w:val="left" w:leader="underscore" w:pos="4497"/>
        </w:tabs>
        <w:spacing w:after="140" w:line="276" w:lineRule="auto"/>
        <w:ind w:firstLine="700"/>
        <w:jc w:val="both"/>
      </w:pPr>
      <w:r>
        <w:t>«»20</w:t>
      </w:r>
      <w:r>
        <w:tab/>
        <w:t>г.</w:t>
      </w:r>
    </w:p>
    <w:p w:rsidR="001D282B" w:rsidRDefault="00B61518">
      <w:pPr>
        <w:pStyle w:val="1"/>
        <w:spacing w:line="276" w:lineRule="auto"/>
        <w:ind w:firstLine="700"/>
        <w:jc w:val="both"/>
      </w:pPr>
      <w:r>
        <w:t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законодательство, именуемый далее Претендент, (полное официальное наименование юридического лица или Ф.И.О., под</w:t>
      </w:r>
      <w:r>
        <w:t>ающего заявку) в лице  (фамилия, имя, отчество, должность), действующ</w:t>
      </w:r>
      <w:r w:rsidR="00364997">
        <w:t>его</w:t>
      </w:r>
      <w:r>
        <w:t xml:space="preserve"> на основании, зарегистрированного№</w:t>
      </w:r>
    </w:p>
    <w:p w:rsidR="001D282B" w:rsidRDefault="00B61518">
      <w:pPr>
        <w:pStyle w:val="1"/>
        <w:spacing w:line="276" w:lineRule="auto"/>
        <w:ind w:firstLine="0"/>
        <w:jc w:val="both"/>
      </w:pPr>
      <w:r>
        <w:t>от года, сообщает о согласии участвовать в аукционе на условиях,</w:t>
      </w:r>
    </w:p>
    <w:p w:rsidR="001D282B" w:rsidRDefault="00B61518">
      <w:pPr>
        <w:pStyle w:val="1"/>
        <w:spacing w:after="140" w:line="276" w:lineRule="auto"/>
        <w:ind w:firstLine="0"/>
        <w:jc w:val="both"/>
      </w:pPr>
      <w:r>
        <w:t xml:space="preserve">установленных в указанных выше </w:t>
      </w:r>
      <w:proofErr w:type="gramStart"/>
      <w:r>
        <w:t>документах</w:t>
      </w:r>
      <w:proofErr w:type="gramEnd"/>
      <w:r>
        <w:t>, и направляет настоящую заявку.</w:t>
      </w:r>
    </w:p>
    <w:p w:rsidR="001D282B" w:rsidRDefault="00B61518">
      <w:pPr>
        <w:pStyle w:val="1"/>
        <w:spacing w:after="140"/>
        <w:ind w:firstLine="700"/>
        <w:jc w:val="both"/>
      </w:pPr>
      <w:r>
        <w:lastRenderedPageBreak/>
        <w:t>Принимая реш</w:t>
      </w:r>
      <w:r>
        <w:t>ение об участии в аукционе на право заключения договора аренды земельного участка, расположенного по адресу: вид разрешенного использования -</w:t>
      </w:r>
      <w:proofErr w:type="gramStart"/>
      <w:r>
        <w:t xml:space="preserve"> ,</w:t>
      </w:r>
      <w:proofErr w:type="gramEnd"/>
      <w:r>
        <w:t xml:space="preserve"> обязуется:</w:t>
      </w:r>
    </w:p>
    <w:p w:rsidR="001D282B" w:rsidRDefault="00B61518">
      <w:pPr>
        <w:pStyle w:val="1"/>
        <w:numPr>
          <w:ilvl w:val="0"/>
          <w:numId w:val="4"/>
        </w:numPr>
        <w:tabs>
          <w:tab w:val="left" w:pos="927"/>
        </w:tabs>
        <w:spacing w:after="140" w:line="266" w:lineRule="auto"/>
        <w:ind w:firstLine="700"/>
        <w:jc w:val="both"/>
      </w:pPr>
      <w:r>
        <w:t>.)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на сайте </w:t>
      </w:r>
      <w:hyperlink r:id="rId12" w:history="1">
        <w:r>
          <w:rPr>
            <w:color w:val="2F58AB"/>
            <w:u w:val="single"/>
            <w:lang w:val="en-US" w:eastAsia="en-US" w:bidi="en-US"/>
          </w:rPr>
          <w:t>https</w:t>
        </w:r>
        <w:r w:rsidRPr="00364997">
          <w:rPr>
            <w:color w:val="2F58AB"/>
            <w:u w:val="single"/>
            <w:lang w:eastAsia="en-US" w:bidi="en-US"/>
          </w:rPr>
          <w:t>://</w:t>
        </w:r>
        <w:r>
          <w:rPr>
            <w:color w:val="2F58AB"/>
            <w:u w:val="single"/>
            <w:lang w:val="en-US" w:eastAsia="en-US" w:bidi="en-US"/>
          </w:rPr>
          <w:t>torgi</w:t>
        </w:r>
        <w:r w:rsidRPr="00364997">
          <w:rPr>
            <w:color w:val="2F58AB"/>
            <w:u w:val="single"/>
            <w:lang w:eastAsia="en-US" w:bidi="en-US"/>
          </w:rPr>
          <w:t>.</w:t>
        </w:r>
        <w:r>
          <w:rPr>
            <w:color w:val="2F58AB"/>
            <w:u w:val="single"/>
            <w:lang w:val="en-US" w:eastAsia="en-US" w:bidi="en-US"/>
          </w:rPr>
          <w:t>gov</w:t>
        </w:r>
        <w:r w:rsidRPr="00364997">
          <w:rPr>
            <w:color w:val="2F58AB"/>
            <w:u w:val="single"/>
            <w:lang w:eastAsia="en-US" w:bidi="en-US"/>
          </w:rPr>
          <w:t>.</w:t>
        </w:r>
        <w:r>
          <w:rPr>
            <w:color w:val="2F58AB"/>
            <w:u w:val="single"/>
            <w:lang w:val="en-US" w:eastAsia="en-US" w:bidi="en-US"/>
          </w:rPr>
          <w:t>ru</w:t>
        </w:r>
      </w:hyperlink>
      <w:r w:rsidRPr="00364997">
        <w:rPr>
          <w:color w:val="2F58AB"/>
          <w:lang w:eastAsia="en-US" w:bidi="en-US"/>
        </w:rPr>
        <w:t xml:space="preserve"> </w:t>
      </w:r>
      <w:r>
        <w:t>а также порядок проведения аукциона, установленный статьей 39.12. Земельным кодекс</w:t>
      </w:r>
      <w:r>
        <w:t>ом от 25.10.2001г. № 136-ФЗ;</w:t>
      </w:r>
    </w:p>
    <w:p w:rsidR="001D282B" w:rsidRDefault="00B61518">
      <w:pPr>
        <w:pStyle w:val="1"/>
        <w:numPr>
          <w:ilvl w:val="0"/>
          <w:numId w:val="4"/>
        </w:numPr>
        <w:tabs>
          <w:tab w:val="left" w:pos="956"/>
        </w:tabs>
        <w:spacing w:after="140" w:line="271" w:lineRule="auto"/>
        <w:ind w:firstLine="700"/>
        <w:jc w:val="both"/>
      </w:pPr>
      <w:proofErr w:type="gramStart"/>
      <w:r>
        <w:t>.) в случае признания Претендента победителем аукциона заключить с Организатором торгов договор аренды земельного участка не ранее чем через десять дней со дня размещения информации о результатах аукциона на официальном сайте и</w:t>
      </w:r>
      <w:r>
        <w:t xml:space="preserve"> не позднее тридцати дней со дня направления победителю аук</w:t>
      </w:r>
      <w:r w:rsidR="00364997">
        <w:t>цио</w:t>
      </w:r>
      <w:r>
        <w:t>на проекта договора и оплачивать установившийся размер арендной платы, в соответствии с результатами аук</w:t>
      </w:r>
      <w:r w:rsidR="00364997">
        <w:t>цио</w:t>
      </w:r>
      <w:r>
        <w:t>на, в сроки, определенные договором аренды земельного участка;</w:t>
      </w:r>
      <w:proofErr w:type="gramEnd"/>
    </w:p>
    <w:p w:rsidR="001D282B" w:rsidRDefault="00B61518">
      <w:pPr>
        <w:pStyle w:val="1"/>
        <w:numPr>
          <w:ilvl w:val="0"/>
          <w:numId w:val="4"/>
        </w:numPr>
        <w:tabs>
          <w:tab w:val="left" w:pos="932"/>
        </w:tabs>
        <w:spacing w:after="140" w:line="276" w:lineRule="auto"/>
        <w:ind w:firstLine="700"/>
        <w:jc w:val="both"/>
      </w:pPr>
      <w:r>
        <w:t>.) в случае</w:t>
      </w:r>
      <w:proofErr w:type="gramStart"/>
      <w:r>
        <w:t>,</w:t>
      </w:r>
      <w:proofErr w:type="gramEnd"/>
      <w:r>
        <w:t xml:space="preserve"> если победите</w:t>
      </w:r>
      <w:r>
        <w:t>лем аук</w:t>
      </w:r>
      <w:r w:rsidR="00364997">
        <w:t>цио</w:t>
      </w:r>
      <w:r>
        <w:t>на станет иной участник данного аукциона, просим перечислить задаток на счет со следующими реквизитами: (реквизиты указываются полностью).</w:t>
      </w:r>
    </w:p>
    <w:p w:rsidR="001D282B" w:rsidRDefault="00B61518">
      <w:pPr>
        <w:pStyle w:val="1"/>
        <w:tabs>
          <w:tab w:val="left" w:leader="underscore" w:pos="7603"/>
        </w:tabs>
        <w:spacing w:after="140"/>
        <w:ind w:firstLine="700"/>
        <w:jc w:val="both"/>
      </w:pPr>
      <w:r>
        <w:t xml:space="preserve">Юридический адрес, телефон и банковские реквизиты </w:t>
      </w:r>
      <w:proofErr w:type="spellStart"/>
      <w:r>
        <w:t>Претендета</w:t>
      </w:r>
      <w:proofErr w:type="spellEnd"/>
      <w:r>
        <w:tab/>
      </w:r>
    </w:p>
    <w:p w:rsidR="001D282B" w:rsidRDefault="00B61518">
      <w:pPr>
        <w:pStyle w:val="1"/>
        <w:spacing w:after="140"/>
        <w:ind w:left="1380" w:firstLine="0"/>
        <w:jc w:val="both"/>
      </w:pPr>
      <w:r>
        <w:t>К заявке указанной формы прилагаются следующие</w:t>
      </w:r>
      <w:r>
        <w:t xml:space="preserve"> документы:</w:t>
      </w:r>
    </w:p>
    <w:p w:rsidR="001D282B" w:rsidRDefault="00B61518">
      <w:pPr>
        <w:pStyle w:val="1"/>
        <w:numPr>
          <w:ilvl w:val="0"/>
          <w:numId w:val="5"/>
        </w:numPr>
        <w:tabs>
          <w:tab w:val="left" w:pos="1382"/>
        </w:tabs>
        <w:spacing w:after="140"/>
        <w:ind w:firstLine="700"/>
        <w:jc w:val="both"/>
      </w:pPr>
      <w:r>
        <w:t>копии документов, удостоверяющих личность заявителя (для граждан);</w:t>
      </w:r>
    </w:p>
    <w:p w:rsidR="001D282B" w:rsidRDefault="00B61518">
      <w:pPr>
        <w:pStyle w:val="1"/>
        <w:numPr>
          <w:ilvl w:val="0"/>
          <w:numId w:val="5"/>
        </w:numPr>
        <w:tabs>
          <w:tab w:val="left" w:pos="1382"/>
        </w:tabs>
        <w:spacing w:after="140" w:line="271" w:lineRule="auto"/>
        <w:ind w:firstLine="680"/>
        <w:jc w:val="both"/>
      </w:pPr>
      <w:r>
        <w:t>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</w:t>
      </w:r>
      <w:r>
        <w:t>лучае, если заявителем является иностранное юридическое лицо;</w:t>
      </w:r>
    </w:p>
    <w:p w:rsidR="001D282B" w:rsidRDefault="00B61518">
      <w:pPr>
        <w:pStyle w:val="1"/>
        <w:numPr>
          <w:ilvl w:val="0"/>
          <w:numId w:val="5"/>
        </w:numPr>
        <w:tabs>
          <w:tab w:val="left" w:pos="2062"/>
        </w:tabs>
        <w:spacing w:after="140" w:line="271" w:lineRule="auto"/>
        <w:ind w:firstLine="680"/>
        <w:jc w:val="both"/>
      </w:pPr>
      <w:r>
        <w:t>документы, подтверждающие внесение задатка</w:t>
      </w:r>
    </w:p>
    <w:p w:rsidR="001D282B" w:rsidRDefault="00B61518">
      <w:pPr>
        <w:pStyle w:val="1"/>
        <w:spacing w:after="140" w:line="271" w:lineRule="auto"/>
        <w:ind w:firstLine="680"/>
        <w:jc w:val="both"/>
      </w:pPr>
      <w:r>
        <w:t>Подпись уполномоченного лица Организатора торгов</w:t>
      </w:r>
    </w:p>
    <w:sectPr w:rsidR="001D282B">
      <w:footerReference w:type="default" r:id="rId13"/>
      <w:footerReference w:type="first" r:id="rId14"/>
      <w:type w:val="continuous"/>
      <w:pgSz w:w="11900" w:h="16840"/>
      <w:pgMar w:top="1550" w:right="1080" w:bottom="179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18" w:rsidRDefault="00B61518">
      <w:r>
        <w:separator/>
      </w:r>
    </w:p>
  </w:endnote>
  <w:endnote w:type="continuationSeparator" w:id="0">
    <w:p w:rsidR="00B61518" w:rsidRDefault="00B6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2B" w:rsidRDefault="00B6151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C69B98" wp14:editId="4F4BDD2D">
              <wp:simplePos x="0" y="0"/>
              <wp:positionH relativeFrom="page">
                <wp:posOffset>6720840</wp:posOffset>
              </wp:positionH>
              <wp:positionV relativeFrom="page">
                <wp:posOffset>9933305</wp:posOffset>
              </wp:positionV>
              <wp:extent cx="73025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282B" w:rsidRDefault="00B61518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4997" w:rsidRPr="00364997">
                            <w:rPr>
                              <w:noProof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529.2pt;margin-top:782.15pt;width:5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" filled="f" stroked="f">
              <v:textbox style="mso-fit-shape-to-text:t" inset="0,0,0,0">
                <w:txbxContent>
                  <w:p w:rsidR="001D282B" w:rsidRDefault="00B61518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4997" w:rsidRPr="00364997">
                      <w:rPr>
                        <w:noProof/>
                        <w:sz w:val="26"/>
                        <w:szCs w:val="26"/>
                      </w:rPr>
                      <w:t>5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2B" w:rsidRDefault="001D282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18" w:rsidRDefault="00B61518"/>
  </w:footnote>
  <w:footnote w:type="continuationSeparator" w:id="0">
    <w:p w:rsidR="00B61518" w:rsidRDefault="00B615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50"/>
    <w:multiLevelType w:val="multilevel"/>
    <w:tmpl w:val="F5BCF1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75473"/>
    <w:multiLevelType w:val="multilevel"/>
    <w:tmpl w:val="F7005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B7D26"/>
    <w:multiLevelType w:val="multilevel"/>
    <w:tmpl w:val="EDA2E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BA7726"/>
    <w:multiLevelType w:val="multilevel"/>
    <w:tmpl w:val="9D624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493B3C"/>
    <w:multiLevelType w:val="multilevel"/>
    <w:tmpl w:val="49082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D282B"/>
    <w:rsid w:val="001D282B"/>
    <w:rsid w:val="00364997"/>
    <w:rsid w:val="00B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pacing w:line="269" w:lineRule="auto"/>
      <w:ind w:firstLine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before="120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pacing w:after="300" w:line="223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pacing w:line="269" w:lineRule="auto"/>
      <w:ind w:firstLine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before="120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pacing w:after="300" w:line="223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06.ros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5.rosreest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2021-04-08T13:08:00Z</dcterms:created>
  <dcterms:modified xsi:type="dcterms:W3CDTF">2021-04-08T13:16:00Z</dcterms:modified>
</cp:coreProperties>
</file>